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rPr>
          <w:rFonts w:hint="default"/>
          <w:color w:val="4B4B4B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color w:val="4B4B4B"/>
          <w:sz w:val="30"/>
          <w:szCs w:val="30"/>
          <w:shd w:val="clear" w:color="auto" w:fill="FFFFFF"/>
        </w:rPr>
        <w:t>附件1：</w:t>
      </w:r>
    </w:p>
    <w:p>
      <w:pPr>
        <w:widowControl/>
        <w:jc w:val="center"/>
        <w:outlineLvl w:val="0"/>
        <w:rPr>
          <w:rFonts w:ascii="微软雅黑" w:hAnsi="微软雅黑" w:eastAsia="微软雅黑" w:cs="宋体"/>
          <w:b/>
          <w:bCs/>
          <w:color w:val="4B4B4B"/>
          <w:kern w:val="36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26"/>
          <w:szCs w:val="26"/>
        </w:rPr>
        <w:t>教育部高等教育司关于公布有关企业支持的产学合作</w:t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26"/>
          <w:szCs w:val="26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26"/>
          <w:szCs w:val="26"/>
        </w:rPr>
        <w:t>协同育人项目申报指南（2017年第二批）的函</w:t>
      </w:r>
    </w:p>
    <w:p>
      <w:pPr>
        <w:widowControl/>
        <w:jc w:val="right"/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教高司函〔2017〕47号</w:t>
      </w:r>
    </w:p>
    <w:p>
      <w:pPr>
        <w:widowControl/>
        <w:ind w:right="400"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各省、自治区、直辖市教育厅（教委），新疆生产建设兵团教育局，有关高等学校，有关企业：</w:t>
      </w:r>
    </w:p>
    <w:p>
      <w:pPr>
        <w:widowControl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为贯彻落实《国务院办公厅关于深化高等学校创新创业教育改革的实施意见》（国办发〔2015〕36号）文件精神，深入推进产学合作协同育人，汇聚企业资源，支持高校开展新工科研究与实践,推进高校教学内容和课程体系改革、师资培训、实践条件建设、校外实践基地建设、创新创业教育改革和大学生创新创业训练，经企业申报、产学合作协同育人项目专家组审议通过，形成了2017年第二批产学合作协同育人项目申报指南。本批次申报指南中，共有192家企业支持项目11491项。现予以公布（项目简介见附件）。</w:t>
      </w:r>
    </w:p>
    <w:p>
      <w:pPr>
        <w:widowControl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请各省（市、区）教育厅（教委）加强组织和宣传，动员更多高校积极参与产学合作协同育人项目。</w:t>
      </w:r>
    </w:p>
    <w:p>
      <w:pPr>
        <w:widowControl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有关高校要根据各校情况和产学合作需要，主动与相关企业联系，组织师生自愿申报，并加强项目实施过程的管理。</w:t>
      </w:r>
    </w:p>
    <w:p>
      <w:pPr>
        <w:widowControl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有关企业要履行承诺，规范项目管理，保证项目评审的公开公正，及时公布项目评审结果，并于今年12月底前向我司报告工作进展情况。我司将及时公布2017年第二批产学合作协同育人项目立项名单。</w:t>
      </w:r>
    </w:p>
    <w:p>
      <w:pPr>
        <w:widowControl/>
        <w:jc w:val="lef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附件：</w:t>
      </w:r>
      <w:r>
        <w:fldChar w:fldCharType="begin"/>
      </w:r>
      <w:r>
        <w:instrText xml:space="preserve"> HYPERLINK "http://www.moe.edu.cn/s78/A08/A08_gggs/A08_sjhj/201709/W020170930548397662770.xls"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FF"/>
          <w:kern w:val="0"/>
          <w:sz w:val="20"/>
          <w:szCs w:val="20"/>
        </w:rPr>
        <w:t>2017年第二批产学合作协同育人项目简介</w:t>
      </w:r>
      <w:r>
        <w:rPr>
          <w:rFonts w:hint="eastAsia" w:ascii="微软雅黑" w:hAnsi="微软雅黑" w:eastAsia="微软雅黑" w:cs="宋体"/>
          <w:color w:val="0000FF"/>
          <w:kern w:val="0"/>
          <w:sz w:val="20"/>
          <w:szCs w:val="20"/>
        </w:rPr>
        <w:fldChar w:fldCharType="end"/>
      </w:r>
    </w:p>
    <w:p>
      <w:pPr>
        <w:widowControl/>
        <w:jc w:val="righ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</w:t>
      </w:r>
      <w:r>
        <w:rPr>
          <w:rFonts w:hint="eastAsia" w:ascii="微软雅黑" w:hAnsi="微软雅黑" w:eastAsia="微软雅黑" w:cs="宋体"/>
          <w:color w:val="4B4B4B"/>
          <w:kern w:val="0"/>
          <w:sz w:val="24"/>
        </w:rPr>
        <w:t>  教育部高等教育司</w:t>
      </w:r>
    </w:p>
    <w:p>
      <w:pPr>
        <w:widowControl/>
        <w:jc w:val="right"/>
        <w:rPr>
          <w:rFonts w:ascii="微软雅黑" w:hAnsi="微软雅黑" w:eastAsia="微软雅黑" w:cs="宋体"/>
          <w:color w:val="4B4B4B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0"/>
          <w:szCs w:val="20"/>
        </w:rPr>
        <w:t>　　</w:t>
      </w:r>
      <w:r>
        <w:rPr>
          <w:rFonts w:hint="eastAsia" w:ascii="微软雅黑" w:hAnsi="微软雅黑" w:eastAsia="微软雅黑" w:cs="宋体"/>
          <w:color w:val="4B4B4B"/>
          <w:kern w:val="0"/>
          <w:sz w:val="24"/>
        </w:rPr>
        <w:t>                                    2017年9月29日</w:t>
      </w:r>
    </w:p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05"/>
    <w:rsid w:val="00031F05"/>
    <w:rsid w:val="005F7EB9"/>
    <w:rsid w:val="00AA2540"/>
    <w:rsid w:val="00D952BE"/>
    <w:rsid w:val="027B54BE"/>
    <w:rsid w:val="1C330D69"/>
    <w:rsid w:val="4C2E624A"/>
    <w:rsid w:val="4D014024"/>
    <w:rsid w:val="642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hover35"/>
    <w:basedOn w:val="4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2017-10-30T01:31:28Z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