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西安交通工程学院</w:t>
      </w:r>
    </w:p>
    <w:p>
      <w:pPr>
        <w:jc w:val="center"/>
        <w:rPr>
          <w:rFonts w:hint="eastAsia"/>
          <w:sz w:val="13"/>
          <w:szCs w:val="13"/>
          <w:lang w:eastAsia="zh-CN"/>
        </w:rPr>
      </w:pPr>
      <w:r>
        <w:rPr>
          <w:rFonts w:hint="eastAsia"/>
          <w:sz w:val="32"/>
          <w:szCs w:val="32"/>
        </w:rPr>
        <w:t>本科毕业（设计）论文检测管理</w:t>
      </w:r>
      <w:r>
        <w:rPr>
          <w:rFonts w:hint="eastAsia"/>
          <w:sz w:val="32"/>
          <w:szCs w:val="32"/>
          <w:lang w:eastAsia="zh-CN"/>
        </w:rPr>
        <w:t>办法（试行）</w:t>
      </w:r>
    </w:p>
    <w:p>
      <w:pPr>
        <w:jc w:val="center"/>
        <w:rPr>
          <w:rFonts w:hint="eastAsia"/>
          <w:sz w:val="13"/>
          <w:szCs w:val="1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为规范学位论文管理,营造学术诚信氛围,推进良好学风</w:t>
      </w:r>
      <w:r>
        <w:rPr>
          <w:rFonts w:hint="eastAsia" w:ascii="仿宋" w:hAnsi="仿宋" w:eastAsia="仿宋"/>
          <w:sz w:val="28"/>
          <w:szCs w:val="28"/>
          <w:lang w:eastAsia="zh-CN"/>
        </w:rPr>
        <w:t>建设</w:t>
      </w:r>
      <w:r>
        <w:rPr>
          <w:rFonts w:hint="eastAsia" w:ascii="仿宋" w:hAnsi="仿宋" w:eastAsia="仿宋"/>
          <w:sz w:val="28"/>
          <w:szCs w:val="28"/>
        </w:rPr>
        <w:t>,提高人才培养质量，根据</w:t>
      </w:r>
      <w:r>
        <w:rPr>
          <w:rFonts w:hint="eastAsia" w:ascii="仿宋" w:hAnsi="仿宋" w:eastAsia="仿宋" w:cs="宋体"/>
          <w:sz w:val="28"/>
          <w:szCs w:val="28"/>
        </w:rPr>
        <w:t>《中华人民共和国学位条例》、教育部34号令《学位论文作假行为处理办法》及《西安交通工程学院毕业设计（论文）工作条例》，特制定我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宋体"/>
          <w:sz w:val="28"/>
          <w:szCs w:val="28"/>
        </w:rPr>
        <w:t>本科毕业（设计）论文检测管理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办法（试行）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论文</w:t>
      </w: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检测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宋体"/>
          <w:sz w:val="28"/>
          <w:szCs w:val="28"/>
        </w:rPr>
        <w:t>使用中国知网（CNKI）“大学生论文检测系统”进行论文检测。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检测系统登录网址为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http://check.cnki.net/pmlc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或登录学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宋体"/>
          <w:sz w:val="28"/>
          <w:szCs w:val="28"/>
        </w:rPr>
        <w:t>网站</w:t>
      </w:r>
      <w:r>
        <w:rPr>
          <w:rFonts w:ascii="仿宋" w:hAnsi="仿宋" w:eastAsia="仿宋" w:cs="Arial"/>
          <w:sz w:val="28"/>
          <w:szCs w:val="28"/>
        </w:rPr>
        <w:t>→</w:t>
      </w:r>
      <w:r>
        <w:rPr>
          <w:rFonts w:hint="eastAsia" w:ascii="仿宋" w:hAnsi="仿宋" w:eastAsia="仿宋" w:cs="宋体"/>
          <w:sz w:val="28"/>
          <w:szCs w:val="28"/>
        </w:rPr>
        <w:t>图书馆网页</w:t>
      </w:r>
      <w:r>
        <w:rPr>
          <w:rFonts w:ascii="仿宋" w:hAnsi="仿宋" w:eastAsia="仿宋" w:cs="Arial"/>
          <w:sz w:val="28"/>
          <w:szCs w:val="28"/>
        </w:rPr>
        <w:t>→</w:t>
      </w:r>
      <w:r>
        <w:rPr>
          <w:rFonts w:hint="eastAsia" w:ascii="仿宋" w:hAnsi="仿宋" w:eastAsia="仿宋" w:cs="Arial"/>
          <w:sz w:val="28"/>
          <w:szCs w:val="28"/>
        </w:rPr>
        <w:t>中国知网</w:t>
      </w:r>
      <w:r>
        <w:rPr>
          <w:rFonts w:ascii="仿宋" w:hAnsi="仿宋" w:eastAsia="仿宋" w:cs="Arial"/>
          <w:sz w:val="28"/>
          <w:szCs w:val="28"/>
        </w:rPr>
        <w:t>→</w:t>
      </w:r>
      <w:r>
        <w:rPr>
          <w:rFonts w:hint="eastAsia" w:ascii="仿宋" w:hAnsi="仿宋" w:eastAsia="仿宋" w:cs="Arial"/>
          <w:sz w:val="28"/>
          <w:szCs w:val="28"/>
        </w:rPr>
        <w:t>软件产品</w:t>
      </w:r>
      <w:r>
        <w:rPr>
          <w:rFonts w:ascii="仿宋" w:hAnsi="仿宋" w:eastAsia="仿宋" w:cs="Arial"/>
          <w:sz w:val="28"/>
          <w:szCs w:val="28"/>
        </w:rPr>
        <w:t>→</w:t>
      </w:r>
      <w:r>
        <w:rPr>
          <w:rFonts w:hint="eastAsia" w:ascii="仿宋" w:hAnsi="仿宋" w:eastAsia="仿宋" w:cs="Arial"/>
          <w:sz w:val="28"/>
          <w:szCs w:val="28"/>
        </w:rPr>
        <w:t>学术不端文献检测系统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Arial"/>
          <w:sz w:val="28"/>
          <w:szCs w:val="28"/>
        </w:rPr>
        <w:t>本院IP码段内检测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Arial"/>
          <w:sz w:val="28"/>
          <w:szCs w:val="28"/>
        </w:rPr>
        <w:t>免费。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二、论文检测对象及使用对象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Arial"/>
          <w:sz w:val="28"/>
          <w:szCs w:val="28"/>
        </w:rPr>
        <w:t>检测对象：应届本科毕业生的</w:t>
      </w:r>
      <w:r>
        <w:rPr>
          <w:rFonts w:hint="eastAsia" w:ascii="仿宋" w:hAnsi="仿宋" w:eastAsia="仿宋" w:cs="宋体"/>
          <w:sz w:val="28"/>
          <w:szCs w:val="28"/>
        </w:rPr>
        <w:t>毕业（设计）论文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Arial"/>
          <w:sz w:val="28"/>
          <w:szCs w:val="28"/>
        </w:rPr>
        <w:t>使用对象：应届本科毕业生、</w:t>
      </w:r>
      <w:r>
        <w:rPr>
          <w:rFonts w:hint="eastAsia" w:ascii="仿宋" w:hAnsi="仿宋" w:eastAsia="仿宋" w:cs="宋体"/>
          <w:sz w:val="28"/>
          <w:szCs w:val="28"/>
        </w:rPr>
        <w:t>毕业（设计）论文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Arial"/>
          <w:sz w:val="28"/>
          <w:szCs w:val="28"/>
        </w:rPr>
        <w:t>指导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Arial"/>
          <w:sz w:val="28"/>
          <w:szCs w:val="28"/>
        </w:rPr>
        <w:t>师、各二级学院教学秘书等相关人员。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三、检测工作流程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教务处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Arial"/>
          <w:sz w:val="28"/>
          <w:szCs w:val="28"/>
        </w:rPr>
        <w:t>图书馆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共同</w:t>
      </w:r>
      <w:r>
        <w:rPr>
          <w:rFonts w:hint="eastAsia" w:ascii="仿宋" w:hAnsi="仿宋" w:eastAsia="仿宋" w:cs="Arial"/>
          <w:sz w:val="28"/>
          <w:szCs w:val="28"/>
        </w:rPr>
        <w:t>负责论文检测工作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sz w:val="28"/>
          <w:szCs w:val="28"/>
        </w:rPr>
        <w:t>应届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本科</w:t>
      </w:r>
      <w:r>
        <w:rPr>
          <w:rFonts w:hint="eastAsia" w:ascii="仿宋" w:hAnsi="仿宋" w:eastAsia="仿宋" w:cs="Arial"/>
          <w:sz w:val="28"/>
          <w:szCs w:val="28"/>
        </w:rPr>
        <w:t>毕业生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宋体"/>
          <w:sz w:val="28"/>
          <w:szCs w:val="28"/>
        </w:rPr>
        <w:t>毕业（设计）论文</w:t>
      </w:r>
      <w:r>
        <w:rPr>
          <w:rFonts w:hint="eastAsia" w:ascii="仿宋" w:hAnsi="仿宋" w:eastAsia="仿宋" w:cs="Arial"/>
          <w:sz w:val="28"/>
          <w:szCs w:val="28"/>
        </w:rPr>
        <w:t>检测一般分答辩前检测和答辩后检测。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b w:val="0"/>
          <w:bCs w:val="0"/>
          <w:color w:val="auto"/>
          <w:sz w:val="28"/>
          <w:szCs w:val="28"/>
        </w:rPr>
        <w:t>答辩前检测</w:t>
      </w:r>
      <w:r>
        <w:rPr>
          <w:rFonts w:hint="eastAsia" w:ascii="仿宋" w:hAnsi="仿宋" w:eastAsia="仿宋" w:cs="Arial"/>
          <w:sz w:val="28"/>
          <w:szCs w:val="28"/>
        </w:rPr>
        <w:t>具体操作如下：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Arial"/>
          <w:sz w:val="28"/>
          <w:szCs w:val="28"/>
        </w:rPr>
        <w:t>每个二级学院分配一个子账号，并给每位指导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Arial"/>
          <w:sz w:val="28"/>
          <w:szCs w:val="28"/>
        </w:rPr>
        <w:t>师分配一个账号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和初始密码</w:t>
      </w:r>
      <w:r>
        <w:rPr>
          <w:rFonts w:hint="eastAsia" w:ascii="仿宋" w:hAnsi="仿宋" w:eastAsia="仿宋" w:cs="Arial"/>
          <w:sz w:val="28"/>
          <w:szCs w:val="28"/>
        </w:rPr>
        <w:t>，初始密码可自行修改设定。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Arial"/>
          <w:sz w:val="28"/>
          <w:szCs w:val="28"/>
        </w:rPr>
        <w:t>论文格式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必须</w:t>
      </w:r>
      <w:r>
        <w:rPr>
          <w:rFonts w:hint="eastAsia" w:ascii="仿宋" w:hAnsi="仿宋" w:eastAsia="仿宋" w:cs="Arial"/>
          <w:sz w:val="28"/>
          <w:szCs w:val="28"/>
        </w:rPr>
        <w:t>符合我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Arial"/>
          <w:sz w:val="28"/>
          <w:szCs w:val="28"/>
        </w:rPr>
        <w:t>本科</w:t>
      </w:r>
      <w:r>
        <w:rPr>
          <w:rFonts w:hint="eastAsia" w:ascii="仿宋" w:hAnsi="仿宋" w:eastAsia="仿宋" w:cs="宋体"/>
          <w:sz w:val="28"/>
          <w:szCs w:val="28"/>
        </w:rPr>
        <w:t>毕业（设计）论文</w:t>
      </w:r>
      <w:r>
        <w:rPr>
          <w:rFonts w:hint="eastAsia" w:ascii="仿宋" w:hAnsi="仿宋" w:eastAsia="仿宋" w:cs="Arial"/>
          <w:sz w:val="28"/>
          <w:szCs w:val="28"/>
        </w:rPr>
        <w:t>撰写要求，学生以Word文档形式提交电子版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sz w:val="28"/>
          <w:szCs w:val="28"/>
        </w:rPr>
        <w:t>每篇论文电子版文件命名格式为“学生姓名-学号-论文名称.doc”。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3.检测的方式和时间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Calibri" w:hAnsi="Calibri" w:eastAsia="仿宋" w:cs="Calibri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Arial"/>
          <w:sz w:val="28"/>
          <w:szCs w:val="28"/>
        </w:rPr>
        <w:t>提前将毕业生及指导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Arial"/>
          <w:sz w:val="28"/>
          <w:szCs w:val="28"/>
        </w:rPr>
        <w:t>师信息导入论文检测系统中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sz w:val="28"/>
          <w:szCs w:val="28"/>
        </w:rPr>
        <w:t>学生本人登录系统上传论文，指导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Arial"/>
          <w:sz w:val="28"/>
          <w:szCs w:val="28"/>
        </w:rPr>
        <w:t>师审核。</w:t>
      </w:r>
      <w:r>
        <w:rPr>
          <w:rFonts w:hint="eastAsia" w:ascii="Calibri" w:hAnsi="Calibri" w:eastAsia="仿宋" w:cs="Calibri"/>
          <w:b w:val="0"/>
          <w:bCs w:val="0"/>
          <w:color w:val="auto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Arial"/>
          <w:b w:val="0"/>
          <w:bCs w:val="0"/>
          <w:color w:val="auto"/>
          <w:sz w:val="28"/>
          <w:szCs w:val="28"/>
          <w:lang w:eastAsia="zh-CN"/>
        </w:rPr>
        <w:t>给予每篇毕业（设计）论文</w:t>
      </w:r>
      <w:r>
        <w:rPr>
          <w:rFonts w:hint="eastAsia" w:ascii="仿宋" w:hAnsi="仿宋" w:eastAsia="仿宋" w:cs="Arial"/>
          <w:b w:val="0"/>
          <w:bCs w:val="0"/>
          <w:color w:val="auto"/>
          <w:sz w:val="28"/>
          <w:szCs w:val="28"/>
          <w:lang w:val="en-US" w:eastAsia="zh-CN"/>
        </w:rPr>
        <w:t>3次检测权限，学生必须严格按照学校规定的</w:t>
      </w:r>
      <w:r>
        <w:rPr>
          <w:rFonts w:hint="eastAsia" w:ascii="仿宋" w:hAnsi="仿宋" w:eastAsia="仿宋" w:cs="Arial"/>
          <w:b w:val="0"/>
          <w:bCs w:val="0"/>
          <w:color w:val="auto"/>
          <w:sz w:val="28"/>
          <w:szCs w:val="28"/>
          <w:lang w:eastAsia="zh-CN"/>
        </w:rPr>
        <w:t>毕业（设计）论文检测时间节点提交，如未准时提交，则视为自动放弃检测机会。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4.每次检测前，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指导教师必须对学生论文的修改内容签字确认后才可进行下次检测，否则不予开通检测权限。指导教师</w:t>
      </w:r>
      <w:r>
        <w:rPr>
          <w:rFonts w:hint="eastAsia" w:ascii="仿宋" w:hAnsi="仿宋" w:eastAsia="仿宋" w:cs="Arial"/>
          <w:sz w:val="28"/>
          <w:szCs w:val="28"/>
        </w:rPr>
        <w:t>应认真审查每位学生的检测结果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，在系统中对学生论文审阅并给出评语及</w:t>
      </w:r>
      <w:r>
        <w:rPr>
          <w:rFonts w:hint="eastAsia" w:ascii="仿宋" w:hAnsi="仿宋" w:eastAsia="仿宋" w:cs="Arial"/>
          <w:sz w:val="28"/>
          <w:szCs w:val="28"/>
        </w:rPr>
        <w:t>详细的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修改意见</w:t>
      </w:r>
      <w:r>
        <w:rPr>
          <w:rFonts w:hint="eastAsia" w:ascii="仿宋" w:hAnsi="仿宋" w:eastAsia="仿宋" w:cs="Arial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Arial"/>
          <w:sz w:val="28"/>
          <w:szCs w:val="28"/>
        </w:rPr>
        <w:t>通过检测的学生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自行</w:t>
      </w:r>
      <w:r>
        <w:rPr>
          <w:rFonts w:hint="eastAsia" w:ascii="仿宋" w:hAnsi="仿宋" w:eastAsia="仿宋" w:cs="Arial"/>
          <w:sz w:val="28"/>
          <w:szCs w:val="28"/>
        </w:rPr>
        <w:t>打印检测报告，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交</w:t>
      </w:r>
      <w:r>
        <w:rPr>
          <w:rFonts w:hint="eastAsia" w:ascii="仿宋" w:hAnsi="仿宋" w:eastAsia="仿宋" w:cs="Arial"/>
          <w:sz w:val="28"/>
          <w:szCs w:val="28"/>
        </w:rPr>
        <w:t>由指导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教</w:t>
      </w:r>
      <w:r>
        <w:rPr>
          <w:rFonts w:hint="eastAsia" w:ascii="仿宋" w:hAnsi="仿宋" w:eastAsia="仿宋" w:cs="Arial"/>
          <w:sz w:val="28"/>
          <w:szCs w:val="28"/>
        </w:rPr>
        <w:t>师签字确认、二级学院盖章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，签字盖章后的检测报告由二级学院审核盖章存档，和毕业（设计）论文一同装订。图书馆负责毕业（设计）论文的收藏保管工作，答辩后学生以二级学院为单位，向图书馆提交毕业（设计）论文电子版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1份，纸质版1份。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二级学院作为学生论文的管理单位，应加强对毕业（设计）论文检测的管理，判断毕业（设计）论文是否合规、合格。</w:t>
      </w:r>
      <w:r>
        <w:rPr>
          <w:rFonts w:hint="eastAsia" w:ascii="仿宋" w:hAnsi="仿宋" w:eastAsia="仿宋" w:cs="Arial"/>
          <w:sz w:val="28"/>
          <w:szCs w:val="28"/>
        </w:rPr>
        <w:t>学生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的答辩论文和</w:t>
      </w:r>
      <w:r>
        <w:rPr>
          <w:rFonts w:hint="eastAsia" w:ascii="仿宋" w:hAnsi="仿宋" w:eastAsia="仿宋" w:cs="Arial"/>
          <w:sz w:val="28"/>
          <w:szCs w:val="28"/>
        </w:rPr>
        <w:t>上传到检测系统的</w:t>
      </w:r>
      <w:r>
        <w:rPr>
          <w:rFonts w:hint="eastAsia" w:ascii="仿宋" w:hAnsi="仿宋" w:eastAsia="仿宋" w:cs="宋体"/>
          <w:sz w:val="28"/>
          <w:szCs w:val="28"/>
        </w:rPr>
        <w:t>论文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必须</w:t>
      </w:r>
      <w:r>
        <w:rPr>
          <w:rFonts w:hint="eastAsia" w:ascii="仿宋" w:hAnsi="仿宋" w:eastAsia="仿宋" w:cs="Arial"/>
          <w:sz w:val="28"/>
          <w:szCs w:val="28"/>
        </w:rPr>
        <w:t>一致，否则取消答辩资格并由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所在</w:t>
      </w:r>
      <w:r>
        <w:rPr>
          <w:rFonts w:hint="eastAsia" w:ascii="仿宋" w:hAnsi="仿宋" w:eastAsia="仿宋" w:cs="Arial"/>
          <w:sz w:val="28"/>
          <w:szCs w:val="28"/>
        </w:rPr>
        <w:t>学院处理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Arial"/>
          <w:b w:val="0"/>
          <w:bCs w:val="0"/>
          <w:color w:val="auto"/>
          <w:sz w:val="28"/>
          <w:szCs w:val="28"/>
        </w:rPr>
        <w:t>答辩后</w:t>
      </w:r>
      <w:r>
        <w:rPr>
          <w:rFonts w:hint="eastAsia" w:ascii="仿宋" w:hAnsi="仿宋" w:eastAsia="仿宋" w:cs="Arial"/>
          <w:b w:val="0"/>
          <w:bCs w:val="0"/>
          <w:color w:val="auto"/>
          <w:sz w:val="28"/>
          <w:szCs w:val="28"/>
          <w:lang w:eastAsia="zh-CN"/>
        </w:rPr>
        <w:t>检测</w:t>
      </w:r>
      <w:r>
        <w:rPr>
          <w:rFonts w:hint="eastAsia" w:ascii="仿宋" w:hAnsi="仿宋" w:eastAsia="仿宋" w:cs="Arial"/>
          <w:sz w:val="28"/>
          <w:szCs w:val="28"/>
        </w:rPr>
        <w:t>由教务处抽检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Arial"/>
          <w:sz w:val="28"/>
          <w:szCs w:val="28"/>
        </w:rPr>
        <w:t>的</w:t>
      </w:r>
      <w:r>
        <w:rPr>
          <w:rFonts w:hint="eastAsia" w:ascii="仿宋" w:hAnsi="仿宋" w:eastAsia="仿宋" w:cs="宋体"/>
          <w:sz w:val="28"/>
          <w:szCs w:val="28"/>
        </w:rPr>
        <w:t>毕业（设计）论文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sz w:val="28"/>
          <w:szCs w:val="28"/>
        </w:rPr>
        <w:t>检测结果用于教学质量分析。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" w:hAnsi="仿宋" w:eastAsia="仿宋" w:cs="Arial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Arial"/>
          <w:b/>
          <w:bCs/>
          <w:sz w:val="28"/>
          <w:szCs w:val="28"/>
          <w:lang w:val="en-US" w:eastAsia="zh-CN"/>
        </w:rPr>
        <w:t>检测结果认定标准及处理办法（以第三次检测结果为准）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1.总文字复制比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R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小于或等于30%的毕业（设计）论文（A类），视为通过检测，参加学校组织的毕业设计（论文）答辩。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2.总文字复制比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R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介于30%与50%之间的毕业（设计）论文（B类），疑似有抄袭行为，指导教师根据检测结果指导学生进行修改，修改时间至少1周，修改后的毕业设计（论文）须进行复检，复检后的总文字复制比（R）降至30%以下者，视为通过检测，可参加本次答辩。仍未通过者，则取消该生本次毕业设计（论文）答辩资格，</w:t>
      </w:r>
      <w:r>
        <w:rPr>
          <w:rFonts w:hint="eastAsia" w:ascii="仿宋" w:hAnsi="仿宋" w:eastAsia="仿宋" w:cs="Arial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学校制定相应规定决定延期半年或一年答辩。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3.总文字复制比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R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大于50%的毕业（设计）论文（C类），由学校毕业（设计）论文领导小组组织同行专家进行鉴定。若认定该论文有严重抄袭行为的，则取消该生本次毕业（设计）论文答辩资格，</w:t>
      </w:r>
      <w:r>
        <w:rPr>
          <w:rFonts w:hint="eastAsia" w:ascii="仿宋" w:hAnsi="仿宋" w:eastAsia="仿宋" w:cs="Arial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该生必须重新撰写毕业（设计）论文，时间至少半年。重新撰写的毕业（设计）论文进行复检，总文字复制比（R）降至30%以下者，视为通过检测，参加延期一年的答辩；仍未通过者，则取消该生毕业设计（论文）答辩资格。若认定该毕业（设计）论文无严重抄袭行为或总文字复制比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R</w:t>
      </w:r>
      <w:r>
        <w:rPr>
          <w:rFonts w:hint="eastAsia" w:ascii="仿宋" w:hAnsi="仿宋" w:eastAsia="仿宋" w:cs="Arial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Arial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未达到50%的，需由学校毕业（设计）论文领导小组提出处理意见并报送学校审批。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Arial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sz w:val="28"/>
          <w:szCs w:val="28"/>
          <w:lang w:val="en-US" w:eastAsia="zh-CN"/>
        </w:rPr>
        <w:t>检测结果认定标准及处理办法见附表。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Arial" w:hAnsi="Arial" w:eastAsia="宋体" w:cs="Arial"/>
          <w:sz w:val="36"/>
          <w:szCs w:val="32"/>
        </w:rPr>
      </w:pPr>
      <w:r>
        <w:rPr>
          <w:rFonts w:hint="eastAsia" w:ascii="仿宋" w:hAnsi="仿宋" w:eastAsia="仿宋" w:cs="Arial"/>
          <w:b/>
          <w:bCs/>
          <w:i w:val="0"/>
          <w:iCs w:val="0"/>
          <w:sz w:val="28"/>
          <w:szCs w:val="28"/>
          <w:lang w:val="en-US" w:eastAsia="zh-CN"/>
        </w:rPr>
        <w:t>附表：</w:t>
      </w:r>
    </w:p>
    <w:tbl>
      <w:tblPr>
        <w:tblStyle w:val="8"/>
        <w:tblpPr w:leftFromText="180" w:rightFromText="180" w:vertAnchor="text" w:horzAnchor="page" w:tblpX="2105" w:tblpY="308"/>
        <w:tblOverlap w:val="never"/>
        <w:tblW w:w="8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718"/>
        <w:gridCol w:w="1786"/>
        <w:gridCol w:w="3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结果类别</w:t>
            </w:r>
          </w:p>
        </w:tc>
        <w:tc>
          <w:tcPr>
            <w:tcW w:w="1718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总文字复制比</w:t>
            </w:r>
          </w:p>
        </w:tc>
        <w:tc>
          <w:tcPr>
            <w:tcW w:w="178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性质初认定</w:t>
            </w:r>
          </w:p>
        </w:tc>
        <w:tc>
          <w:tcPr>
            <w:tcW w:w="395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处理办法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R≤30％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通过检测</w:t>
            </w:r>
          </w:p>
        </w:tc>
        <w:tc>
          <w:tcPr>
            <w:tcW w:w="395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可正常答辩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30％&lt;R&lt;50％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疑似抄袭行为</w:t>
            </w:r>
          </w:p>
        </w:tc>
        <w:tc>
          <w:tcPr>
            <w:tcW w:w="395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指导教师指导学生对论文进行修改，复检合格后可参加答辩或者缓答辩，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复检仍不合格者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取消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50％&lt;R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有较严重的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抄袭行为</w:t>
            </w:r>
          </w:p>
        </w:tc>
        <w:tc>
          <w:tcPr>
            <w:tcW w:w="395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由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师指导，重新撰写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毕业（设计）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，修改时间至少半年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复检合格后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延期一年的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答辩,复检仍不合格者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取消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Arial" w:hAnsi="Arial" w:eastAsia="宋体" w:cs="Arial"/>
          <w:sz w:val="36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33"/>
    <w:rsid w:val="001D7A7D"/>
    <w:rsid w:val="00300456"/>
    <w:rsid w:val="003A768D"/>
    <w:rsid w:val="00750AED"/>
    <w:rsid w:val="008E2910"/>
    <w:rsid w:val="00A31E01"/>
    <w:rsid w:val="00C06C57"/>
    <w:rsid w:val="00E64533"/>
    <w:rsid w:val="06581776"/>
    <w:rsid w:val="08E602B5"/>
    <w:rsid w:val="09442F5F"/>
    <w:rsid w:val="0E24205E"/>
    <w:rsid w:val="0E3113CF"/>
    <w:rsid w:val="0FC81669"/>
    <w:rsid w:val="157E2A83"/>
    <w:rsid w:val="16425634"/>
    <w:rsid w:val="22516523"/>
    <w:rsid w:val="23E1421D"/>
    <w:rsid w:val="26D326ED"/>
    <w:rsid w:val="27EE4DCF"/>
    <w:rsid w:val="2D2E44BC"/>
    <w:rsid w:val="2FB43A62"/>
    <w:rsid w:val="3429468A"/>
    <w:rsid w:val="360E2487"/>
    <w:rsid w:val="367405B3"/>
    <w:rsid w:val="36BE1230"/>
    <w:rsid w:val="39D91B9F"/>
    <w:rsid w:val="3D960E04"/>
    <w:rsid w:val="3E962274"/>
    <w:rsid w:val="43C206FD"/>
    <w:rsid w:val="462C79EA"/>
    <w:rsid w:val="4F4108A5"/>
    <w:rsid w:val="51AE535D"/>
    <w:rsid w:val="52504F58"/>
    <w:rsid w:val="547D2B34"/>
    <w:rsid w:val="5AA10234"/>
    <w:rsid w:val="655421D5"/>
    <w:rsid w:val="6B77246F"/>
    <w:rsid w:val="6DD42BD6"/>
    <w:rsid w:val="7BFE746A"/>
    <w:rsid w:val="7DC53629"/>
    <w:rsid w:val="7F4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E393C-452F-4698-A8F6-BCD62D2068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177</Words>
  <Characters>1013</Characters>
  <Lines>8</Lines>
  <Paragraphs>2</Paragraphs>
  <TotalTime>1</TotalTime>
  <ScaleCrop>false</ScaleCrop>
  <LinksUpToDate>false</LinksUpToDate>
  <CharactersWithSpaces>1188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西交工院1425286305</cp:lastModifiedBy>
  <dcterms:modified xsi:type="dcterms:W3CDTF">2018-05-23T03:21:50Z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