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</w:pPr>
      <w:r>
        <w:rPr>
          <w:rFonts w:hint="default" w:ascii="仿宋_GB2312" w:hAnsi="Verdana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        </w:t>
      </w:r>
    </w:p>
    <w:p>
      <w:pPr>
        <w:pStyle w:val="7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关于开展第二届教学成果奖申报工作的通知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各教学及辅助单位，机关各处室：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为表彰奖励</w:t>
      </w:r>
      <w:r>
        <w:rPr>
          <w:rFonts w:hint="eastAsia"/>
          <w:sz w:val="24"/>
          <w:szCs w:val="24"/>
          <w:lang w:eastAsia="zh-CN"/>
        </w:rPr>
        <w:t>我校</w:t>
      </w:r>
      <w:r>
        <w:rPr>
          <w:rFonts w:hint="eastAsia"/>
          <w:sz w:val="24"/>
          <w:szCs w:val="24"/>
        </w:rPr>
        <w:t>取得优秀教学成果的集体和个人，鼓励广大教师和教学管理人员深入开展教育教学研究，及时总结推广教育教学工作中取得的经验和成就，不断提高教学水平和人才培养质量，学校决定开展</w:t>
      </w:r>
      <w:r>
        <w:rPr>
          <w:rFonts w:hint="eastAsia"/>
          <w:sz w:val="24"/>
          <w:szCs w:val="24"/>
          <w:lang w:eastAsia="zh-CN"/>
        </w:rPr>
        <w:t>第二届</w:t>
      </w:r>
      <w:r>
        <w:rPr>
          <w:rFonts w:hint="eastAsia"/>
          <w:sz w:val="24"/>
          <w:szCs w:val="24"/>
        </w:rPr>
        <w:t>校级教学成果奖评选工作，现将有关事项通知如下：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一、申报内容和范围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在转变教育思想和教育观念，调整专业结构，改革人才培养模式、课程体系、教学内容及其相关教材，改进教学方法和教育技术，全面推进素质教育，促进学生德智体美劳等全面发展，提高教育质量等方面具有创新性和推广价值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2.在组织教学工作、推动教学及教学管理改革,加强教学基本建设，开展质量保证与监控工作,建立自我约束、自我发展的机制,实现教学管理现代化等方面具有创新性和推 广价值的成果。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申报成果须符合国家的教育方针、政策，经过两年以上教育教学实践检验、并在教育教学过程中取得显著成效。实践检验的起始时间，应从正式实施(包括正式试行)教育教学方案的时间开始计算,不含研讨、论证及制定方案的时间。截止时间为推荐申报教学成果奖的时间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4.在同等水平情况下，长期从事公共课、基础课教学工作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中青年教师的成果可优先获奖；被列为国家“教学质量与教学改革工程”项目并通过验收的成果可优先获奖。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1.教学成果要注重实用性和针对性，要能够针对目前学校教育教学改革中存在的实际问题，提出有效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解决方法，实施效果显著，具有创新点和应用推广价值。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2.教学成果严禁弄虚作假或剽窃他人成果，严禁重复申报，对于已获得过教学成果奖的项目，在内容基本相同而没有特别创新的情况下不得再次申报。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3.成果完成人须直接承担学院的教学工作或教学管理或教学辅助工作，一般要有连续二年以上从事教育教学或教学管理工作的经历，直接参加成果的方案设计、论证、研究和实施全过程,并做出主要贡献。</w:t>
      </w:r>
    </w:p>
    <w:p>
      <w:pPr>
        <w:spacing w:line="440" w:lineRule="exact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4.每项成果的主要完成人原则上不超过5人，具体人数可根据成果完成情况适当调整。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三、申报和评审程序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1.个人申请。符合申报条件的教学成果，由个人（项目组）提出申请，填写《西安交通工程学院教学成果奖申报书》（附件2），并提交成果总结报告及有关成果附件材料，交所在单位评议。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2.单位初审。各单位在充分评议的基础上向教务处推荐申报本单位成果材料。本次申报采用限额推荐的办法，每个教学单位推荐申报项目数一般不超过4项，各机关处室可申报1-2项。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 3.形式审查。教务处对所有申报项目进行严格的形式审查，凡缺少材料或材料不符合要求者，一律不予受理。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 4.评审和公示。学校聘请校内外专家对申报项目进行评审，确定校级教学成果获奖名单，公示无异议后，学校发文表彰。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四、奖项设置与奖励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学校教学成果奖拟设特等奖、一等奖和二等奖，奖励比例不超过申报项目数的30%。获奖项目将根据学院有关奖励条例颁发奖金和奖励证书；并择优推荐参加陕西省教学成果奖评审。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五、申报材料和上报时间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1.《西安交通工程学院教学成果奖申报汇总表》（附件1）一份（此表由单位填报）；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2.《西安交通工程学院教学成果奖申报书》（附件2）一式三份；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3.成果总结报告纸质文档一式三份；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4.成果附件材料一份（简装）：包含支持成果的相关立项申报书、结题验收书、成果论文等原件和复印件各一份，研究报告（或结题报告）、成果载体（著作、光盘、实物照片等）各一份，能够反映成果水平和应用效果的佐证材料一份，包括调研报告、视频材料、应用单位证明或实践效果证明等。（审核后，原件全部返回）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 各单位要认真审核申报人的相关材料。成果第一完成人要对申报材料的真实性负责，对于弄虚作假、伪造材料的行为，一经查实，取消其申报资格，并按学院有关规定严肃处理。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6.申报材料统一按A4纸规格整理，竖装，两面印刷。请于2019年4月25日前交教务处教学研究科，同时将材料1、2的电子文档发送至295135506@qq.com.的电子邮箱。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联系人：高老师  联系电话：15091186520。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 1. 《西安交通工程学院教学成果奖推荐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汇总表》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2. 《西安交通工程学院教学成果奖申报书》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D0891"/>
    <w:rsid w:val="0440643B"/>
    <w:rsid w:val="04AB7F3D"/>
    <w:rsid w:val="05F82924"/>
    <w:rsid w:val="0911286D"/>
    <w:rsid w:val="0F383536"/>
    <w:rsid w:val="0FA87BB7"/>
    <w:rsid w:val="178B0E10"/>
    <w:rsid w:val="1AC33D83"/>
    <w:rsid w:val="24EE4B1C"/>
    <w:rsid w:val="2CAD3ADB"/>
    <w:rsid w:val="34401111"/>
    <w:rsid w:val="34BA0FBC"/>
    <w:rsid w:val="385D7D60"/>
    <w:rsid w:val="3A977703"/>
    <w:rsid w:val="3AF40B87"/>
    <w:rsid w:val="3C123C56"/>
    <w:rsid w:val="3F501621"/>
    <w:rsid w:val="418A4769"/>
    <w:rsid w:val="49EB008D"/>
    <w:rsid w:val="4F1E4DA8"/>
    <w:rsid w:val="51A048CE"/>
    <w:rsid w:val="52D41850"/>
    <w:rsid w:val="537E22FC"/>
    <w:rsid w:val="54875D88"/>
    <w:rsid w:val="55A3319C"/>
    <w:rsid w:val="574C5858"/>
    <w:rsid w:val="591D0891"/>
    <w:rsid w:val="5BA1044B"/>
    <w:rsid w:val="5F246593"/>
    <w:rsid w:val="609F1FCD"/>
    <w:rsid w:val="63181D2A"/>
    <w:rsid w:val="689E4FA5"/>
    <w:rsid w:val="6AEE711B"/>
    <w:rsid w:val="6EF03BB2"/>
    <w:rsid w:val="72B613A5"/>
    <w:rsid w:val="743E7A9D"/>
    <w:rsid w:val="749F4591"/>
    <w:rsid w:val="754D4FC7"/>
    <w:rsid w:val="77C15D79"/>
    <w:rsid w:val="78F37F4F"/>
    <w:rsid w:val="7C6C0A4E"/>
    <w:rsid w:val="7C8374F6"/>
    <w:rsid w:val="7F6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2019-03-26T07:50:00Z</dcterms:created>
  <dc:creator>高靖</dc:creator>
  <cp:lastModifiedBy>高靖</cp:lastModifiedBy>
  <dcterms:modified xsi:type="dcterms:W3CDTF">2019-04-12T07:47:12Z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