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西安交通工程学院</w:t>
      </w:r>
    </w:p>
    <w:p>
      <w:pPr>
        <w:jc w:val="center"/>
        <w:rPr>
          <w:rFonts w:hint="eastAsia" w:ascii="黑体" w:hAnsi="黑体" w:eastAsia="黑体"/>
          <w:b/>
          <w:bCs/>
          <w:spacing w:val="2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服务器开通外网访问申请表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281"/>
        <w:gridCol w:w="159"/>
        <w:gridCol w:w="2361"/>
        <w:gridCol w:w="79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遵守网络及信息安全相关规定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申请单位</w:t>
            </w:r>
            <w:r>
              <w:rPr>
                <w:rFonts w:hint="eastAsia"/>
                <w:sz w:val="21"/>
                <w:szCs w:val="21"/>
              </w:rPr>
              <w:t>的上网行为必须遵守《中华人民共和国网络安全法》的相关要求。第四十六条 任何个人和组织应当对其使用网络的行为负责，严禁设立用于实施诈骗，传授犯罪方法，制作或者销售违禁物品、管制物品等违法犯罪活动的网站、通讯群组，严禁利用网络发布涉及实施诈骗，制作或者销售违禁物品、管制物品以及其他违法犯罪活动的信息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.在使用网络中应当遵守相关法律法规，遵守公共秩序，尊重社会公德，严禁危害网络安全，严禁利用网络从事危害国家安全等活动。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.遵守《中华人民共和国计算机信息系统安全保护条例》，严禁利用计算机信息系统从事危害国家利益、集体利益和公民合法利益的活动，严禁危害计算机信息系统的安全。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申请单位</w:t>
            </w:r>
            <w:r>
              <w:rPr>
                <w:rFonts w:hint="eastAsia"/>
                <w:sz w:val="21"/>
                <w:szCs w:val="21"/>
              </w:rPr>
              <w:t>须严格执行安全保密制度，严禁利用互联网从事危害国家安全、泄露国家秘密等违法犯罪活动，严禁制作、查阅、复制和传播妨碍社会治安的信息和淫秽色情等信息。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申请单位</w:t>
            </w:r>
            <w:r>
              <w:rPr>
                <w:rFonts w:hint="eastAsia"/>
                <w:sz w:val="21"/>
                <w:szCs w:val="21"/>
              </w:rPr>
              <w:t>严禁利用计算机国际联网从事危害他人信息系统和网络安全，侵犯他人合法权益的活动。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申请单位</w:t>
            </w:r>
            <w:r>
              <w:rPr>
                <w:rFonts w:hint="eastAsia"/>
                <w:sz w:val="21"/>
                <w:szCs w:val="21"/>
              </w:rPr>
              <w:t>不得擅自进入未经许可的计算机系统，篡改他人信息：严禁在网络上散发恶意信息，冒用他人名义发出信息，侵犯他人隐私; 严禁制造、传播计算机病毒及从事其他侵犯网络和他人合法权益的活动。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eastAsia="宋体"/>
                <w:sz w:val="21"/>
                <w:szCs w:val="21"/>
              </w:rPr>
              <w:t>主要领导为信息安全第一责任人，承诺将会安排业务系统管理员密切监视信息系统，发现问题及时上报，并承担相关网络安全责任。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eastAsia="宋体"/>
                <w:sz w:val="21"/>
                <w:szCs w:val="21"/>
              </w:rPr>
              <w:t>若发现该服务器出现异常（中毒，受到攻击，攻击他人服务器，发布有害虚假信息，提供非法服务等），对校园网络和学校造成重大影响者，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网络主管部门</w:t>
            </w:r>
            <w:r>
              <w:rPr>
                <w:rFonts w:hint="eastAsia" w:eastAsia="宋体"/>
                <w:sz w:val="21"/>
                <w:szCs w:val="21"/>
              </w:rPr>
              <w:t>有权立即停止该服务器的服务。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240" w:lineRule="exact"/>
              <w:ind w:firstLine="2100" w:firstLineChars="10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部门负责人签字：</w:t>
            </w:r>
          </w:p>
          <w:p>
            <w:pPr>
              <w:spacing w:line="240" w:lineRule="exact"/>
              <w:jc w:val="right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240" w:lineRule="exact"/>
              <w:ind w:right="360" w:firstLine="3570" w:firstLineChars="17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日期：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服务器IP、协议、端口等信息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申请部门负责人意见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签字（盖章）：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网络中心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意见</w:t>
            </w:r>
          </w:p>
        </w:tc>
        <w:tc>
          <w:tcPr>
            <w:tcW w:w="7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</w:rPr>
              <w:t xml:space="preserve">  签字（盖章）：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年   月   日</w:t>
            </w:r>
          </w:p>
        </w:tc>
      </w:tr>
    </w:tbl>
    <w:p>
      <w:pPr>
        <w:jc w:val="both"/>
      </w:pPr>
      <w:r>
        <w:rPr>
          <w:rFonts w:hint="eastAsia" w:ascii="Times New Roman" w:hAnsi="Times New Roman" w:eastAsia="宋体" w:cs="Times New Roman"/>
        </w:rPr>
        <w:t>注：登记表一式两份，</w:t>
      </w:r>
      <w:r>
        <w:rPr>
          <w:rFonts w:hint="eastAsia" w:ascii="Times New Roman" w:hAnsi="Times New Roman" w:eastAsia="宋体" w:cs="Times New Roman"/>
          <w:lang w:val="en-US" w:eastAsia="zh-CN"/>
        </w:rPr>
        <w:t>申请单位与</w:t>
      </w:r>
      <w:r>
        <w:rPr>
          <w:rFonts w:hint="eastAsia"/>
        </w:rPr>
        <w:t>信息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网络中心</w:t>
      </w:r>
      <w:r>
        <w:rPr>
          <w:rFonts w:hint="eastAsia"/>
          <w:lang w:val="en-US" w:eastAsia="zh-CN"/>
        </w:rPr>
        <w:t>各执一份留底</w:t>
      </w:r>
      <w:r>
        <w:rPr>
          <w:rFonts w:hint="eastAsia" w:ascii="Times New Roman" w:hAnsi="Times New Roman" w:eastAsia="宋体" w:cs="Times New Roman"/>
        </w:rPr>
        <w:t>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ZDBkMmM3YjFiMzdmZWIwMzFkY2U1MDI4NDIyOTAifQ=="/>
  </w:docVars>
  <w:rsids>
    <w:rsidRoot w:val="00000000"/>
    <w:rsid w:val="18B64771"/>
    <w:rsid w:val="19E7585E"/>
    <w:rsid w:val="19EC4B2E"/>
    <w:rsid w:val="2073172C"/>
    <w:rsid w:val="23855BF7"/>
    <w:rsid w:val="24414E72"/>
    <w:rsid w:val="27255B4F"/>
    <w:rsid w:val="28190146"/>
    <w:rsid w:val="2B0C48C1"/>
    <w:rsid w:val="301C09B3"/>
    <w:rsid w:val="344C723F"/>
    <w:rsid w:val="48973144"/>
    <w:rsid w:val="6C4A33AD"/>
    <w:rsid w:val="6E0B1FBC"/>
    <w:rsid w:val="70391700"/>
    <w:rsid w:val="7BC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1352</Words>
  <Characters>1364</Characters>
  <Lines>0</Lines>
  <Paragraphs>0</Paragraphs>
  <TotalTime>0</TotalTime>
  <ScaleCrop>false</ScaleCrop>
  <LinksUpToDate>false</LinksUpToDate>
  <CharactersWithSpaces>1590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2022-07-06T02:40:00Z</dcterms:created>
  <dc:creator>刘林</dc:creator>
  <cp:lastModifiedBy>晟赞</cp:lastModifiedBy>
  <dcterms:modified xsi:type="dcterms:W3CDTF">2022-07-08T07:21:40Z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CBE010EE78C6455B8BA5AF2B40455FB4</vt:lpwstr>
  </property>
</Properties>
</file>