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cs="宋体"/>
          <w:b/>
          <w:bCs/>
          <w:color w:val="auto"/>
          <w:sz w:val="28"/>
          <w:szCs w:val="28"/>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0" w:firstLineChars="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2021年度立项教育教学改革研究项目立项一览表</w:t>
      </w:r>
    </w:p>
    <w:tbl>
      <w:tblPr>
        <w:tblStyle w:val="3"/>
        <w:tblW w:w="5342" w:type="pct"/>
        <w:tblInd w:w="-2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5"/>
        <w:gridCol w:w="1185"/>
        <w:gridCol w:w="2745"/>
        <w:gridCol w:w="1515"/>
        <w:gridCol w:w="991"/>
        <w:gridCol w:w="947"/>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项目编号</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项目所在单位</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项目主持人</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基于大学生电子设计大赛下模拟电子技术课程的实践教学研究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史二娜</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应用型民办高校本科人文公选课程体系重构的探索与实践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黄英</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多模态理论视角下“英语阅读”课程思政教学设计与案例研究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卜爽</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基于PBL的车辆工程课程教学体系改革研究与实践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郝磊</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思政元素融入机械制造技术基础课程的研究与实践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贾雄伟</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任务驱动法在《铁路客运组织》课程教学实践中的应用</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胡小敏</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应用型本科高校特色专业集群建设研究与实践——以西安交通工程学院为例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杨彦柱</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通过科学构建课程过程性考核体系促进新时代教育评价改革</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学前教育专业人才培养性别差异化课程体系研究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郝柯羡</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基于CDIO模式的交通工程省级一流专业建设研究与实践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杨瑞娟</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线上线下混合式教学在混凝土结构基本原理课程中的应用研究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刘龙刚</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“虚实结合”的光传输技术实验教学研究与实践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张彦</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产学研合作机制注入高校实验室建设研究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董帆</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基于LabView的虚拟仪器课程改革与实施</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刘雪峰</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省级一流课程《铁路信号基础》的建设研究与实践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王茹玉</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基于Docker的云计算技术在Linux课程中教学研究与实践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杨碎明</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一带一路视域下中国传统文化融入大学英语教学研究：以大学英语为例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薄雪婷</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大思政背景下高校思政课程教学改革探析</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王宁宁</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应用型创新人才培养计划与轨道交通信号与控制专业课程体系改革的研究与探索</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赵倩</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新工科背景下校企协同育人机制研究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王兴仁</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“互联网+”背景下产教融合、校企合作协同育人机制研究与实践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翟春霞</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新工科建设背景下工程伦理观的培养</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满晨</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新工科背景下工程造价专业师资建设研究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郑姗姗</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新工科背景下“项目化岗位角色融入式”教学改革设计与实践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包正刚</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新工科背景下“电波传输与天线”的课程改革与设计</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王菲</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铁路货运组织实验室建设研究-以西安交通工程学院为例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朱应莉</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“互联网+”背景下电子商务课程体系整体优化与教学内容改革研究与实践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赵鲲鹏</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OBE教育理念下思政课教育实践课程设计研究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刘晓航</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新工科智能建造背景下建筑结构课程教学改革与研究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张紫红</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面向互联网的学前教育资源共享平台构建探究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王盼</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信号与系统课程教学创新研究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王昭</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信息化背景下LTE虚拟仿真课程教学模式研究与实践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赵飞</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基于反向PBL模式的C语言程序设计课程教学研究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薄博文</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跨专业应用型人才创新能力培养</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聂怡波</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当代大学生就业压力及应对措施研究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招就处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郝文萌</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PLC课程开放式实验教学探索研究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肖蕾蕾</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基于轨道交通特色提升车辆工程专业毕业设计质量的研究与实践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罗森怡</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新工科建设视域下科研反哺教学的问题与策略研究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宋磊</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民办高校“四史”教育融入思想政治理论课教学方法创新研究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李禾俊</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基于土木类专业的土木工程制图课程教学改革研究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白青青</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基于《车辆空调与制冷装置》课程线下线上混合式教学模式探索与实践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刘晶</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虚拟仿真技术在轨道交通信号与控制专业《铁路通信系统》课程实践教学中的应用探究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尚丽莎</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《传感器与检测技术》课程资源建设研究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徐根祺</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项目式教学在轨道交通专业应用文写作教学中的实用探究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郝玉红</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基于大数据分析的线上教学质量管控研究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肖楠</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基于课程思政新理念的高职大学语文德育教育探究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张琳鹏</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课程思政在“车辆制造与修理工艺”课程教学中的应用研究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李宁宁</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混凝土结构基本原理课程思政建设探索与实践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石丹丹</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通信原理课程思政教学改革研究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张培培</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基于线上线下混合式教学的课程考核方式探索与实践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刘涛</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民办应用型本科高校教学管理规范与创新性研究--以西安交通工程学院为例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臧凯</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基于BIM技术和OBE理念的工程造价专业应用型人才培养研究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卢辉</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基于BIM技术人才培养模式的探索</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基于创新创业的学生综合实践能力提升训练研究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姬冠妮</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文化交融视阈下大学英语情感教学与文化教学转型研究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田静</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“土木工程施工技术”课程的虚拟仿真教学模式应用研究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赵伟</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基于现代学徒制的校企双主体协同育人模式研究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高利雯</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高级实验师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基于实训教学的网络化教学资源开发的研究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钟凡</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基于能力培养的大学生职业生涯规化教学研究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招就处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肖鹤</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新工科背景下土木工程专业实践教学体系构建</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梁腾飞</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高校专业课教师在课程思政实践中存在的问题及对策研究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高莉</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副教授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车辆工程专业应用型人才培养途径的探索与实践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巨子琪</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专业评估导向下高校物流管理专业人才培养质量体系研究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王花</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新时代高校网络文化育人功能及价值研究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党楠</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城市轨道交通车辆驾驶线上、线下教学方式融合改革</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白刚</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在加强和改进新时代美育工作的时代背景下民办院校音乐学</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蒋雯晶</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装配式建筑模式下建筑工程计量与计价课程研究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段乐婷</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建筑工程计量与计价课程MOOC建设实践研究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张雨童</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音乐学专业和声学课程教学模式改革研究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师冬冬</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新文科视域下案例分析教学法在《学前心理学》课程教学中的探索与实践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宋文婧</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VISSIM交通仿真软件在“交通工程导论”课程教学中的应用研究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程英鸽</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讨论式教学及其衍生方法在高校思政课堂实践中的应用</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李松柏</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光的干涉实验教学方法研究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杨爱云</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《液压气压传动与控制》课程的实验教学改革与创新</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张媛</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应用型高校音乐学（师范类）专业声乐课程教学改革研究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“双创”背景下大学生创业教育模式的研究与实践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贾寒霜</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线上线下相结合的“挑战杯”大学生竞赛活动组织管理模式研究与实践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薛凯琳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“战疫”背景下线上与线下相结合教学模式的研究实践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刘颖璐</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助理工程师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专题讨论训练法在相关课程中的研究与实践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刘浩</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基于互联网平台的大学物理教学改革探索</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基于PBL的《机械制图》课程改革与创新</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万琼</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XJY213027</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基于OBE理念的车辆专业教学运行管理研究与实践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葛密桃</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助工</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XJY213028</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课程思政视角下红色文化融入大学英语课堂教学研究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吴鸿桃</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XJY213029</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《工程力学》融合课程思政的教学设计研究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赵树萍</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XJY213030</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民办应用型本科高校学籍管理工作改革的研究与实践</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刘石</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XJY213031</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课程思政在高校钢琴课中的融合教学—以西安交通工程学院为例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曹馨予</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XJY213032</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《土质土力学》课程思政内容探索与途径研究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贺小青</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XJY213033</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思政元素融入传感器技术及应用课程的改革研究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关云静</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XJY213034</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应用型本科高校课程考核改革研究与实践——以“计算机辅助设计”为例</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薛婉婷</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助理实验师</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XJY213035</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基于实践能力提升的创新创业课程教学研究与探索</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创新创业学院</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屈茹</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XJY213036</w:t>
            </w:r>
          </w:p>
        </w:tc>
        <w:tc>
          <w:tcPr>
            <w:tcW w:w="15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课程思政理念下高校就业指导课程改革路径探究</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招就处</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陈锦</w:t>
            </w:r>
          </w:p>
        </w:tc>
        <w:tc>
          <w:tcPr>
            <w:tcW w:w="5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助教</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仿宋_GB2312" w:hAnsi="仿宋_GB2312" w:eastAsia="仿宋_GB2312" w:cs="仿宋_GB2312"/>
          <w:color w:val="auto"/>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0" w:firstLineChars="0"/>
        <w:jc w:val="center"/>
        <w:textAlignment w:val="auto"/>
        <w:rPr>
          <w:rFonts w:hint="default" w:ascii="仿宋_GB2312" w:hAnsi="仿宋_GB2312" w:eastAsia="仿宋_GB2312" w:cs="仿宋_GB2312"/>
          <w:b/>
          <w:bCs/>
          <w:color w:val="auto"/>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0" w:firstLineChars="0"/>
        <w:jc w:val="center"/>
        <w:textAlignment w:val="auto"/>
        <w:rPr>
          <w:rFonts w:hint="default"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bCs/>
          <w:color w:val="auto"/>
          <w:sz w:val="32"/>
          <w:szCs w:val="32"/>
          <w:lang w:val="en-US" w:eastAsia="zh-CN"/>
        </w:rPr>
        <w:t>2019年校级教改项目延期一览表</w:t>
      </w:r>
    </w:p>
    <w:tbl>
      <w:tblPr>
        <w:tblStyle w:val="3"/>
        <w:tblW w:w="536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1185"/>
        <w:gridCol w:w="3480"/>
        <w:gridCol w:w="1245"/>
        <w:gridCol w:w="1468"/>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6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项目编号</w:t>
            </w:r>
          </w:p>
        </w:tc>
        <w:tc>
          <w:tcPr>
            <w:tcW w:w="19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项目名称</w:t>
            </w:r>
          </w:p>
        </w:tc>
        <w:tc>
          <w:tcPr>
            <w:tcW w:w="6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项目主持人</w:t>
            </w:r>
          </w:p>
        </w:tc>
        <w:tc>
          <w:tcPr>
            <w:tcW w:w="8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项目所在单位</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XJY191009</w:t>
            </w:r>
          </w:p>
        </w:tc>
        <w:tc>
          <w:tcPr>
            <w:tcW w:w="19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大学英语多模态交互教学模式下培养大学生跨文化交际能力的研究</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张欣</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公共课部</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校级重点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XJY191011</w:t>
            </w:r>
          </w:p>
        </w:tc>
        <w:tc>
          <w:tcPr>
            <w:tcW w:w="19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大学体育健美操课程教学改革</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李充</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公共课部</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校级重点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XJY192003</w:t>
            </w:r>
          </w:p>
        </w:tc>
        <w:tc>
          <w:tcPr>
            <w:tcW w:w="19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高等数学教学改革的研究与实践</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毛玲玲</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公共课部</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校级一般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XJY192004</w:t>
            </w:r>
          </w:p>
        </w:tc>
        <w:tc>
          <w:tcPr>
            <w:tcW w:w="19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课程思政视阈下教师情感支持对教学的影响——基于高职数学的研究</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唐凤玲</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公共课部</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校级一般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XJY192028</w:t>
            </w:r>
          </w:p>
        </w:tc>
        <w:tc>
          <w:tcPr>
            <w:tcW w:w="19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高校篮球课启发式分散教学研究</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庞选护</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公共课部</w:t>
            </w:r>
          </w:p>
        </w:tc>
        <w:tc>
          <w:tcPr>
            <w:tcW w:w="5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校级一般</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254F5C95"/>
    <w:rsid w:val="254F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2022-12-01T07:36:00Z</dcterms:created>
  <dc:creator>妍</dc:creator>
  <cp:lastModifiedBy>妍</cp:lastModifiedBy>
  <dcterms:modified xsi:type="dcterms:W3CDTF">2022-12-01T07:36:56Z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2864EB9DF0B14E8396F1EAC2EC3E7AA3</vt:lpwstr>
  </property>
</Properties>
</file>