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附件二：《心理微视频科普大赛参赛作品评定标准》</w:t>
      </w:r>
    </w:p>
    <w:tbl>
      <w:tblPr>
        <w:tblStyle w:val="3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688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心理微视频科普大赛参赛作品评定标准（1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>00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8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参赛作品内容须</w:t>
            </w:r>
            <w:r>
              <w:rPr>
                <w:rFonts w:ascii="宋体" w:hAnsi="宋体"/>
                <w:kern w:val="0"/>
                <w:sz w:val="28"/>
                <w:szCs w:val="28"/>
              </w:rPr>
              <w:t>为原创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视频，禁止搬运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8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内容须</w:t>
            </w:r>
            <w:r>
              <w:rPr>
                <w:rFonts w:ascii="宋体" w:hAnsi="宋体"/>
                <w:kern w:val="0"/>
                <w:sz w:val="28"/>
                <w:szCs w:val="28"/>
              </w:rPr>
              <w:t>与心理相关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、主题明确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8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内容生动有趣、自然流畅、具传播价值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8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有创意，品味、独具个性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8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参赛作品画面清晰、流畅转场顺畅、有字幕加以说明；配音、配乐清晰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8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内容积极向上，符合社会主义主流价值观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kern w:val="0"/>
                <w:sz w:val="28"/>
                <w:szCs w:val="28"/>
              </w:rPr>
              <w:t>0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OWVkMmViZmIyZGZmMjA0ZWU2NWIzZGE4NWViYjIifQ=="/>
  </w:docVars>
  <w:rsids>
    <w:rsidRoot w:val="00000000"/>
    <w:rsid w:val="4835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2023-03-06T07:42:10Z</dcterms:created>
  <dc:creator>RMIAO</dc:creator>
  <cp:lastModifiedBy>RMIAO</cp:lastModifiedBy>
  <dcterms:modified xsi:type="dcterms:W3CDTF">2023-03-06T07:42:43Z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FB8DCE64444E4705AA27100AA9A1CE00</vt:lpwstr>
  </property>
</Properties>
</file>